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845" w:rsidRPr="007B2B6E" w:rsidRDefault="00C52845" w:rsidP="007B2B6E">
      <w:pPr>
        <w:pStyle w:val="Nessunaspaziatura"/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671942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DELL’AMMINISTRATORE UNICO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4A2E25" w:rsidRPr="004A2E25" w:rsidRDefault="00910A58" w:rsidP="004A2E25">
      <w:pPr>
        <w:ind w:left="993" w:hanging="993"/>
        <w:jc w:val="both"/>
        <w:rPr>
          <w:rFonts w:ascii="Arial" w:hAnsi="Arial" w:cs="Arial"/>
          <w:b/>
        </w:rPr>
      </w:pPr>
      <w:r>
        <w:t>Allegato n. 7</w:t>
      </w:r>
      <w:r w:rsidR="00671942">
        <w:t xml:space="preserve"> alla delibera dell’Amministratore unico</w:t>
      </w:r>
      <w:r w:rsidR="00805139">
        <w:t xml:space="preserve"> </w:t>
      </w:r>
      <w:r w:rsidR="008D37F8">
        <w:t>“</w:t>
      </w:r>
      <w:r w:rsidR="008F5FFE">
        <w:t>L.R. n. 31/1998, art</w:t>
      </w:r>
      <w:r w:rsidR="00AE48E5">
        <w:t>t</w:t>
      </w:r>
      <w:r w:rsidR="008F5FFE">
        <w:t>. 15</w:t>
      </w:r>
      <w:r w:rsidR="00AE48E5"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FF622F">
        <w:rPr>
          <w:rFonts w:ascii="Arial" w:hAnsi="Arial" w:cs="Arial"/>
        </w:rPr>
        <w:t>personale 2025-2027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p w:rsidR="008D37F8" w:rsidRDefault="008D37F8" w:rsidP="008D37F8">
      <w:pPr>
        <w:pStyle w:val="Default"/>
        <w:spacing w:before="120" w:line="360" w:lineRule="auto"/>
        <w:rPr>
          <w:b/>
          <w:color w:val="auto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71426A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Spesa per il lavoro flessibile</w:t>
            </w:r>
          </w:p>
        </w:tc>
      </w:tr>
    </w:tbl>
    <w:p w:rsidR="00FF622F" w:rsidRDefault="00FF622F" w:rsidP="00AE48E5">
      <w:pPr>
        <w:pStyle w:val="Default"/>
        <w:spacing w:before="120" w:line="360" w:lineRule="auto"/>
        <w:rPr>
          <w:b/>
          <w:color w:val="auto"/>
          <w:sz w:val="20"/>
          <w:szCs w:val="20"/>
        </w:rPr>
      </w:pPr>
    </w:p>
    <w:p w:rsidR="00FF622F" w:rsidRPr="00FF622F" w:rsidRDefault="00FF622F" w:rsidP="00FF622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 richiamano in questa sede </w:t>
      </w:r>
      <w:r w:rsidRPr="00FF622F">
        <w:rPr>
          <w:sz w:val="24"/>
          <w:szCs w:val="24"/>
        </w:rPr>
        <w:t>le novità intervenute nel 2024 derivante dalle iniziative portate aventi in materia dalla Giunta regionale. Come è noto, infatti, a tutti gli enti del sistema Regione è stato richiesto, nel corso del 2024, di procedere - anche mediante apposita certificazione del proprio organo di controllo -  “[...] alla verifica del tetto di spesa [</w:t>
      </w:r>
      <w:r w:rsidRPr="00FF622F">
        <w:rPr>
          <w:i/>
          <w:sz w:val="24"/>
          <w:szCs w:val="24"/>
        </w:rPr>
        <w:t>ex art. 9, comma 28, DL n. 78/2010, n.d.r.),</w:t>
      </w:r>
      <w:r w:rsidRPr="00FF622F">
        <w:rPr>
          <w:sz w:val="24"/>
          <w:szCs w:val="24"/>
        </w:rPr>
        <w:t xml:space="preserve"> specificando se, alla luce della normativa citata, lo stesso debba essere determinato al 50 o al 100%. Il tetto, così individuato, dovrà essere contenuto in apposita attestazione, certificata dal Collegio dei Revisori [...]”.</w:t>
      </w:r>
    </w:p>
    <w:p w:rsidR="00FF622F" w:rsidRPr="00FF622F" w:rsidRDefault="00FF622F" w:rsidP="00FF622F">
      <w:pPr>
        <w:jc w:val="both"/>
        <w:rPr>
          <w:sz w:val="24"/>
          <w:szCs w:val="24"/>
        </w:rPr>
      </w:pPr>
      <w:r w:rsidRPr="00FF622F">
        <w:rPr>
          <w:sz w:val="24"/>
          <w:szCs w:val="24"/>
        </w:rPr>
        <w:t>In seguito a tale attività di monitoraggio, con deliberazione 23/10/2024, n. 41/34, la Giunta regionale ha disposto pertanto, sostanzialmente, di determinare un tetto complessivo della spesa di cui all'art. 9, comma 28, del D.L. n. 78/2010 per tutto il sistema Regione e di ripartire tale “tetto unitario” tra le amministrazione del sistema Regione “[...]  sulla base delle indicazioni rinvenienti dalle Programmazioni del fabbisogno già inviate o dalle comunicazioni effettuate in occasione della ricognizione e attestazione del tetto di spesa o, in mancanza di tali indicazioni, in via provvisoria, in euro 300.000 per ciascuno degli anni 2024-2027 per Ente ed Agenzia, come riportato nella tabella seguente, mentre per gli esercizi successivi, sulla base degli aggiornamenti della Programmazione del fabbisogno”.</w:t>
      </w:r>
    </w:p>
    <w:p w:rsidR="00FF622F" w:rsidRPr="00FF622F" w:rsidRDefault="00FF622F" w:rsidP="00FF622F">
      <w:pPr>
        <w:jc w:val="both"/>
        <w:rPr>
          <w:sz w:val="24"/>
          <w:szCs w:val="24"/>
        </w:rPr>
      </w:pPr>
      <w:r w:rsidRPr="00FF622F">
        <w:rPr>
          <w:sz w:val="24"/>
          <w:szCs w:val="24"/>
        </w:rPr>
        <w:t xml:space="preserve">Tanto premesso, </w:t>
      </w:r>
      <w:r w:rsidRPr="00FF622F">
        <w:rPr>
          <w:b/>
          <w:sz w:val="24"/>
          <w:szCs w:val="24"/>
        </w:rPr>
        <w:t>il plafond assegnato all’Azienda</w:t>
      </w:r>
      <w:r>
        <w:rPr>
          <w:sz w:val="24"/>
          <w:szCs w:val="24"/>
        </w:rPr>
        <w:t xml:space="preserve"> </w:t>
      </w:r>
      <w:r w:rsidRPr="00FF622F">
        <w:rPr>
          <w:sz w:val="24"/>
          <w:szCs w:val="24"/>
        </w:rPr>
        <w:t xml:space="preserve">dalla suddetta deliberazione è di </w:t>
      </w:r>
      <w:r w:rsidRPr="00FF622F">
        <w:rPr>
          <w:b/>
          <w:sz w:val="24"/>
          <w:szCs w:val="24"/>
        </w:rPr>
        <w:t>€ 164.590,79</w:t>
      </w:r>
      <w:r w:rsidRPr="00FF622F">
        <w:rPr>
          <w:sz w:val="24"/>
          <w:szCs w:val="24"/>
        </w:rPr>
        <w:t xml:space="preserve"> per ciascuno degli anni 2025, 2026 e 2027. Tale somma andrà utilizzata per remunerare le funzioni di direzione generale nell’ipotesi di direttore generale esterno.</w:t>
      </w:r>
    </w:p>
    <w:p w:rsidR="00FF622F" w:rsidRDefault="00FF622F" w:rsidP="00AE48E5">
      <w:pPr>
        <w:pStyle w:val="Default"/>
        <w:spacing w:before="120" w:line="360" w:lineRule="auto"/>
        <w:rPr>
          <w:b/>
          <w:color w:val="auto"/>
          <w:sz w:val="20"/>
          <w:szCs w:val="20"/>
        </w:rPr>
      </w:pPr>
    </w:p>
    <w:p w:rsidR="00FF622F" w:rsidRDefault="00FF622F" w:rsidP="00AE48E5">
      <w:pPr>
        <w:pStyle w:val="Default"/>
        <w:spacing w:before="120" w:line="360" w:lineRule="auto"/>
        <w:rPr>
          <w:b/>
          <w:color w:val="auto"/>
          <w:sz w:val="20"/>
          <w:szCs w:val="20"/>
        </w:rPr>
      </w:pPr>
    </w:p>
    <w:p w:rsidR="00FF622F" w:rsidRDefault="00FF622F" w:rsidP="00AE48E5">
      <w:pPr>
        <w:pStyle w:val="Default"/>
        <w:spacing w:before="120" w:line="360" w:lineRule="auto"/>
        <w:rPr>
          <w:b/>
          <w:color w:val="auto"/>
          <w:sz w:val="20"/>
          <w:szCs w:val="20"/>
        </w:rPr>
      </w:pPr>
    </w:p>
    <w:p w:rsidR="00FF622F" w:rsidRPr="00FF622F" w:rsidRDefault="00FF622F" w:rsidP="00AE48E5">
      <w:pPr>
        <w:pStyle w:val="Default"/>
        <w:spacing w:before="120" w:line="360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>Tanto premesso, si propongono le tabelle di riepilogo sia delle posizioni ricoperte con istituti di lavoro flessibile (in Azienda, peraltro, solo tempo determinato) sia dei corrispondenti impegni.</w:t>
      </w:r>
    </w:p>
    <w:p w:rsidR="0071426A" w:rsidRPr="004B5046" w:rsidRDefault="0071426A" w:rsidP="00AE48E5">
      <w:pPr>
        <w:pStyle w:val="Default"/>
        <w:spacing w:before="120" w:line="360" w:lineRule="auto"/>
        <w:rPr>
          <w:b/>
          <w:color w:val="auto"/>
          <w:sz w:val="20"/>
          <w:szCs w:val="20"/>
        </w:rPr>
      </w:pPr>
      <w:r w:rsidRPr="004B5046">
        <w:rPr>
          <w:b/>
          <w:color w:val="auto"/>
          <w:sz w:val="20"/>
          <w:szCs w:val="20"/>
        </w:rPr>
        <w:t>Tabella n. 1  - Riepilogo generale spesa per lavoro flessibile</w:t>
      </w:r>
      <w:r w:rsidR="00390636" w:rsidRPr="004B5046">
        <w:rPr>
          <w:b/>
          <w:color w:val="auto"/>
          <w:sz w:val="20"/>
          <w:szCs w:val="20"/>
        </w:rPr>
        <w:t xml:space="preserve"> (tempo determinato)</w:t>
      </w:r>
      <w:r w:rsidRPr="004B5046">
        <w:rPr>
          <w:b/>
          <w:color w:val="auto"/>
          <w:sz w:val="20"/>
          <w:szCs w:val="20"/>
        </w:rPr>
        <w:t xml:space="preserve"> </w:t>
      </w:r>
      <w:r w:rsidR="00FF622F">
        <w:rPr>
          <w:b/>
          <w:color w:val="auto"/>
          <w:sz w:val="20"/>
          <w:szCs w:val="20"/>
        </w:rPr>
        <w:t>esercizio 2024</w:t>
      </w:r>
    </w:p>
    <w:p w:rsidR="00A93A7F" w:rsidRPr="006363A7" w:rsidRDefault="00956931" w:rsidP="006363A7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</w:rPr>
      </w:pPr>
      <w:r w:rsidRPr="00956931">
        <w:drawing>
          <wp:inline distT="0" distB="0" distL="0" distR="0">
            <wp:extent cx="6120130" cy="2071581"/>
            <wp:effectExtent l="0" t="0" r="0" b="508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07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A7F" w:rsidRDefault="00C9008B" w:rsidP="00AE48E5">
      <w:pPr>
        <w:pStyle w:val="Default"/>
        <w:spacing w:before="120" w:line="360" w:lineRule="auto"/>
        <w:rPr>
          <w:color w:val="auto"/>
          <w:sz w:val="12"/>
          <w:szCs w:val="12"/>
        </w:rPr>
      </w:pPr>
      <w:r>
        <w:rPr>
          <w:color w:val="auto"/>
          <w:sz w:val="12"/>
          <w:szCs w:val="12"/>
        </w:rPr>
        <w:t>* si ricorda che l’incarico qui considerato è quello contemplato dall’art. 15, comma 1, L.R. n. 22/2016;</w:t>
      </w:r>
    </w:p>
    <w:p w:rsidR="00CD1D1C" w:rsidRDefault="00956931" w:rsidP="00AE48E5">
      <w:pPr>
        <w:pStyle w:val="Default"/>
        <w:spacing w:before="120" w:line="360" w:lineRule="auto"/>
        <w:rPr>
          <w:color w:val="auto"/>
          <w:sz w:val="12"/>
          <w:szCs w:val="12"/>
        </w:rPr>
      </w:pPr>
      <w:r>
        <w:rPr>
          <w:color w:val="auto"/>
          <w:sz w:val="12"/>
          <w:szCs w:val="12"/>
        </w:rPr>
        <w:t>**</w:t>
      </w:r>
      <w:r w:rsidR="00CD1D1C">
        <w:rPr>
          <w:color w:val="auto"/>
          <w:sz w:val="12"/>
          <w:szCs w:val="12"/>
        </w:rPr>
        <w:t xml:space="preserve"> si rammenta che l’Azi4nda è soggetta a Irap commerciale</w:t>
      </w:r>
    </w:p>
    <w:p w:rsidR="00C9008B" w:rsidRDefault="00C9008B" w:rsidP="00AE48E5">
      <w:pPr>
        <w:pStyle w:val="Default"/>
        <w:spacing w:before="120" w:line="360" w:lineRule="auto"/>
        <w:rPr>
          <w:b/>
          <w:color w:val="auto"/>
          <w:sz w:val="20"/>
          <w:szCs w:val="20"/>
        </w:rPr>
      </w:pPr>
    </w:p>
    <w:p w:rsidR="00CD1D1C" w:rsidRDefault="00CD1D1C" w:rsidP="00AE48E5">
      <w:pPr>
        <w:pStyle w:val="Default"/>
        <w:spacing w:before="120" w:line="360" w:lineRule="auto"/>
        <w:rPr>
          <w:b/>
          <w:color w:val="auto"/>
          <w:sz w:val="20"/>
          <w:szCs w:val="20"/>
        </w:rPr>
      </w:pPr>
    </w:p>
    <w:p w:rsidR="0071426A" w:rsidRPr="004B5046" w:rsidRDefault="0071426A" w:rsidP="00AE48E5">
      <w:pPr>
        <w:pStyle w:val="Default"/>
        <w:spacing w:before="120" w:line="360" w:lineRule="auto"/>
        <w:rPr>
          <w:color w:val="auto"/>
          <w:sz w:val="20"/>
          <w:szCs w:val="20"/>
        </w:rPr>
      </w:pPr>
      <w:r w:rsidRPr="004B5046">
        <w:rPr>
          <w:b/>
          <w:color w:val="auto"/>
          <w:sz w:val="20"/>
          <w:szCs w:val="20"/>
        </w:rPr>
        <w:t>Tabella n. 2 – Riepilogo verifica del rispetto dei limiti di cui all’art. 9, comma 8, del decreto legge n. 78 del 2010</w:t>
      </w:r>
    </w:p>
    <w:p w:rsidR="0071426A" w:rsidRDefault="00956931" w:rsidP="0071426A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</w:rPr>
      </w:pPr>
      <w:r w:rsidRPr="00956931">
        <w:drawing>
          <wp:inline distT="0" distB="0" distL="0" distR="0">
            <wp:extent cx="5613400" cy="2437130"/>
            <wp:effectExtent l="0" t="0" r="6350" b="127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0" cy="2437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E0F6B" w:rsidRDefault="007E0F6B" w:rsidP="0071426A">
      <w:pPr>
        <w:pStyle w:val="Default"/>
        <w:spacing w:before="120" w:line="360" w:lineRule="auto"/>
        <w:jc w:val="center"/>
        <w:rPr>
          <w:b/>
          <w:color w:val="auto"/>
          <w:sz w:val="22"/>
          <w:szCs w:val="22"/>
        </w:rPr>
      </w:pPr>
    </w:p>
    <w:p w:rsidR="007E0F6B" w:rsidRPr="004B5046" w:rsidRDefault="007E0F6B" w:rsidP="007E0F6B">
      <w:pPr>
        <w:pStyle w:val="Default"/>
        <w:spacing w:before="120" w:line="360" w:lineRule="auto"/>
        <w:jc w:val="both"/>
        <w:rPr>
          <w:color w:val="auto"/>
          <w:sz w:val="18"/>
          <w:szCs w:val="18"/>
        </w:rPr>
      </w:pPr>
    </w:p>
    <w:sectPr w:rsidR="007E0F6B" w:rsidRPr="004B5046" w:rsidSect="00871DE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8F6" w:rsidRDefault="006538F6" w:rsidP="00CE1685">
      <w:pPr>
        <w:spacing w:after="0" w:line="240" w:lineRule="auto"/>
      </w:pPr>
      <w:r>
        <w:separator/>
      </w:r>
    </w:p>
  </w:endnote>
  <w:endnote w:type="continuationSeparator" w:id="0">
    <w:p w:rsidR="006538F6" w:rsidRDefault="006538F6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0241471"/>
      <w:docPartObj>
        <w:docPartGallery w:val="Page Numbers (Bottom of Page)"/>
        <w:docPartUnique/>
      </w:docPartObj>
    </w:sdtPr>
    <w:sdtEndPr/>
    <w:sdtContent>
      <w:p w:rsidR="002E5FA6" w:rsidRDefault="002E5FA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931">
          <w:rPr>
            <w:noProof/>
          </w:rPr>
          <w:t>2</w:t>
        </w:r>
        <w:r>
          <w:fldChar w:fldCharType="end"/>
        </w:r>
      </w:p>
    </w:sdtContent>
  </w:sdt>
  <w:p w:rsidR="002E5FA6" w:rsidRDefault="002E5FA6" w:rsidP="002E5FA6">
    <w:pPr>
      <w:pStyle w:val="Pidipagin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577575"/>
      <w:docPartObj>
        <w:docPartGallery w:val="Page Numbers (Bottom of Page)"/>
        <w:docPartUnique/>
      </w:docPartObj>
    </w:sdtPr>
    <w:sdtEndPr/>
    <w:sdtContent>
      <w:p w:rsidR="002E5FA6" w:rsidRDefault="002E5FA6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931">
          <w:rPr>
            <w:noProof/>
          </w:rPr>
          <w:t>1</w:t>
        </w:r>
        <w:r>
          <w:fldChar w:fldCharType="end"/>
        </w:r>
      </w:p>
    </w:sdtContent>
  </w:sdt>
  <w:p w:rsidR="002E5FA6" w:rsidRDefault="002E5FA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8F6" w:rsidRDefault="006538F6" w:rsidP="00CE1685">
      <w:pPr>
        <w:spacing w:after="0" w:line="240" w:lineRule="auto"/>
      </w:pPr>
      <w:r>
        <w:separator/>
      </w:r>
    </w:p>
  </w:footnote>
  <w:footnote w:type="continuationSeparator" w:id="0">
    <w:p w:rsidR="006538F6" w:rsidRDefault="006538F6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956931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1053E220" wp14:editId="7D16A396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s’edilitzia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 w15:restartNumberingAfterBreak="0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4B98"/>
    <w:rsid w:val="00051F48"/>
    <w:rsid w:val="000552EC"/>
    <w:rsid w:val="00080542"/>
    <w:rsid w:val="000B5E94"/>
    <w:rsid w:val="000D5069"/>
    <w:rsid w:val="000E3D61"/>
    <w:rsid w:val="001064D3"/>
    <w:rsid w:val="00111696"/>
    <w:rsid w:val="00122D77"/>
    <w:rsid w:val="0014100D"/>
    <w:rsid w:val="00142DD8"/>
    <w:rsid w:val="00147B4B"/>
    <w:rsid w:val="00151337"/>
    <w:rsid w:val="00161C1B"/>
    <w:rsid w:val="0016317C"/>
    <w:rsid w:val="00194555"/>
    <w:rsid w:val="00194B3B"/>
    <w:rsid w:val="001A052C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2E5FA6"/>
    <w:rsid w:val="003024D0"/>
    <w:rsid w:val="00307654"/>
    <w:rsid w:val="00340820"/>
    <w:rsid w:val="003453FD"/>
    <w:rsid w:val="00350AED"/>
    <w:rsid w:val="00354F55"/>
    <w:rsid w:val="003661FB"/>
    <w:rsid w:val="00390636"/>
    <w:rsid w:val="00392658"/>
    <w:rsid w:val="003B3608"/>
    <w:rsid w:val="00406AF9"/>
    <w:rsid w:val="00430E68"/>
    <w:rsid w:val="004367A7"/>
    <w:rsid w:val="0044060D"/>
    <w:rsid w:val="00442327"/>
    <w:rsid w:val="0045380A"/>
    <w:rsid w:val="00467B4B"/>
    <w:rsid w:val="004850B2"/>
    <w:rsid w:val="004A2E25"/>
    <w:rsid w:val="004B5046"/>
    <w:rsid w:val="005040DB"/>
    <w:rsid w:val="00532958"/>
    <w:rsid w:val="00571D05"/>
    <w:rsid w:val="00572191"/>
    <w:rsid w:val="00590317"/>
    <w:rsid w:val="005B0B5E"/>
    <w:rsid w:val="005C0364"/>
    <w:rsid w:val="005D49E7"/>
    <w:rsid w:val="005D582B"/>
    <w:rsid w:val="005D597C"/>
    <w:rsid w:val="005F15A1"/>
    <w:rsid w:val="00632F82"/>
    <w:rsid w:val="0063342B"/>
    <w:rsid w:val="006363A7"/>
    <w:rsid w:val="00641279"/>
    <w:rsid w:val="00644C28"/>
    <w:rsid w:val="00646953"/>
    <w:rsid w:val="0065145F"/>
    <w:rsid w:val="0065222F"/>
    <w:rsid w:val="006538F6"/>
    <w:rsid w:val="00671942"/>
    <w:rsid w:val="00681C67"/>
    <w:rsid w:val="00696BCD"/>
    <w:rsid w:val="006A1EC3"/>
    <w:rsid w:val="006B13DD"/>
    <w:rsid w:val="006B3482"/>
    <w:rsid w:val="006C44E1"/>
    <w:rsid w:val="006C608A"/>
    <w:rsid w:val="006D5EC5"/>
    <w:rsid w:val="0071426A"/>
    <w:rsid w:val="00721FAF"/>
    <w:rsid w:val="00734C61"/>
    <w:rsid w:val="00743951"/>
    <w:rsid w:val="00747CF9"/>
    <w:rsid w:val="00792A52"/>
    <w:rsid w:val="007A442C"/>
    <w:rsid w:val="007B2B6E"/>
    <w:rsid w:val="007B497E"/>
    <w:rsid w:val="007E0F6B"/>
    <w:rsid w:val="00800F29"/>
    <w:rsid w:val="00803CC0"/>
    <w:rsid w:val="00805139"/>
    <w:rsid w:val="00805C31"/>
    <w:rsid w:val="00821685"/>
    <w:rsid w:val="00825B35"/>
    <w:rsid w:val="00830814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7774"/>
    <w:rsid w:val="008955C6"/>
    <w:rsid w:val="008C3399"/>
    <w:rsid w:val="008D1FA9"/>
    <w:rsid w:val="008D235D"/>
    <w:rsid w:val="008D37F8"/>
    <w:rsid w:val="008D4A47"/>
    <w:rsid w:val="008F5FFE"/>
    <w:rsid w:val="00907765"/>
    <w:rsid w:val="00910A58"/>
    <w:rsid w:val="009428A6"/>
    <w:rsid w:val="00950015"/>
    <w:rsid w:val="00956350"/>
    <w:rsid w:val="00956931"/>
    <w:rsid w:val="00962BFE"/>
    <w:rsid w:val="00964CAE"/>
    <w:rsid w:val="00994DC6"/>
    <w:rsid w:val="009B3F72"/>
    <w:rsid w:val="009D0903"/>
    <w:rsid w:val="009F7B62"/>
    <w:rsid w:val="00A05C7F"/>
    <w:rsid w:val="00A07E56"/>
    <w:rsid w:val="00A21839"/>
    <w:rsid w:val="00A353BE"/>
    <w:rsid w:val="00A57D1C"/>
    <w:rsid w:val="00A60BD3"/>
    <w:rsid w:val="00A749CA"/>
    <w:rsid w:val="00A93A7F"/>
    <w:rsid w:val="00A96245"/>
    <w:rsid w:val="00AA3AC4"/>
    <w:rsid w:val="00AB51BE"/>
    <w:rsid w:val="00AC4E47"/>
    <w:rsid w:val="00AD11EB"/>
    <w:rsid w:val="00AD4DEF"/>
    <w:rsid w:val="00AD77A3"/>
    <w:rsid w:val="00AE48E5"/>
    <w:rsid w:val="00B015DB"/>
    <w:rsid w:val="00B22CC0"/>
    <w:rsid w:val="00B34212"/>
    <w:rsid w:val="00B34389"/>
    <w:rsid w:val="00B50329"/>
    <w:rsid w:val="00B633F7"/>
    <w:rsid w:val="00B67B36"/>
    <w:rsid w:val="00B876C3"/>
    <w:rsid w:val="00BA5604"/>
    <w:rsid w:val="00C11812"/>
    <w:rsid w:val="00C1498B"/>
    <w:rsid w:val="00C21388"/>
    <w:rsid w:val="00C24362"/>
    <w:rsid w:val="00C52845"/>
    <w:rsid w:val="00C53015"/>
    <w:rsid w:val="00C62CA5"/>
    <w:rsid w:val="00C66C4B"/>
    <w:rsid w:val="00C77D04"/>
    <w:rsid w:val="00C9008B"/>
    <w:rsid w:val="00C91C53"/>
    <w:rsid w:val="00CB0ED8"/>
    <w:rsid w:val="00CB0F61"/>
    <w:rsid w:val="00CD1D1C"/>
    <w:rsid w:val="00CE1685"/>
    <w:rsid w:val="00CE3B6E"/>
    <w:rsid w:val="00CF5E52"/>
    <w:rsid w:val="00CF6705"/>
    <w:rsid w:val="00D15C9D"/>
    <w:rsid w:val="00D23A4A"/>
    <w:rsid w:val="00D4077D"/>
    <w:rsid w:val="00D509B6"/>
    <w:rsid w:val="00D56984"/>
    <w:rsid w:val="00D75224"/>
    <w:rsid w:val="00D83D2A"/>
    <w:rsid w:val="00DC64FF"/>
    <w:rsid w:val="00DD299A"/>
    <w:rsid w:val="00DF4649"/>
    <w:rsid w:val="00DF46CD"/>
    <w:rsid w:val="00E0383D"/>
    <w:rsid w:val="00E838FE"/>
    <w:rsid w:val="00ED121D"/>
    <w:rsid w:val="00ED290D"/>
    <w:rsid w:val="00EE1847"/>
    <w:rsid w:val="00EE7961"/>
    <w:rsid w:val="00F02F2E"/>
    <w:rsid w:val="00F16506"/>
    <w:rsid w:val="00F27CFB"/>
    <w:rsid w:val="00F53FD5"/>
    <w:rsid w:val="00F765B8"/>
    <w:rsid w:val="00FC5DEB"/>
    <w:rsid w:val="00FD4D42"/>
    <w:rsid w:val="00FD6519"/>
    <w:rsid w:val="00FF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8BA5D"/>
  <w15:docId w15:val="{DC7B9782-A49F-496E-B4C6-6463B10D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7B2B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12546-8403-46D2-A253-101E3D63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34</cp:revision>
  <cp:lastPrinted>2020-01-09T14:11:00Z</cp:lastPrinted>
  <dcterms:created xsi:type="dcterms:W3CDTF">2020-01-10T11:15:00Z</dcterms:created>
  <dcterms:modified xsi:type="dcterms:W3CDTF">2025-03-05T12:33:00Z</dcterms:modified>
</cp:coreProperties>
</file>